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1909608</wp:posOffset>
            </wp:positionH>
            <wp:positionV relativeFrom="paragraph">
              <wp:posOffset>114300</wp:posOffset>
            </wp:positionV>
            <wp:extent cx="3196272" cy="1400809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6272" cy="14008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left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Costume Measurement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It’s important to be as accurate as possible with your measurements. Please refer to the measurement guidance form and contact us if you’re having any difficulty. </w:t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     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Please complete this form in </w:t>
      </w:r>
      <w:r w:rsidDel="00000000" w:rsidR="00000000" w:rsidRPr="00000000">
        <w:rPr>
          <w:rFonts w:ascii="Merriweather" w:cs="Merriweather" w:eastAsia="Merriweather" w:hAnsi="Merriweather"/>
          <w:b w:val="1"/>
          <w:sz w:val="26"/>
          <w:szCs w:val="26"/>
          <w:u w:val="single"/>
          <w:rtl w:val="0"/>
        </w:rPr>
        <w:t xml:space="preserve">INCHES</w:t>
      </w: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.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0770.0" w:type="dxa"/>
        <w:jc w:val="left"/>
        <w:tblInd w:w="3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60"/>
        <w:gridCol w:w="975"/>
        <w:gridCol w:w="1050"/>
        <w:gridCol w:w="1065"/>
        <w:gridCol w:w="1005"/>
        <w:gridCol w:w="1095"/>
        <w:gridCol w:w="1080"/>
        <w:gridCol w:w="1080"/>
        <w:gridCol w:w="960"/>
        <w:tblGridChange w:id="0">
          <w:tblGrid>
            <w:gridCol w:w="2460"/>
            <w:gridCol w:w="975"/>
            <w:gridCol w:w="1050"/>
            <w:gridCol w:w="1065"/>
            <w:gridCol w:w="1005"/>
            <w:gridCol w:w="1095"/>
            <w:gridCol w:w="1080"/>
            <w:gridCol w:w="1080"/>
            <w:gridCol w:w="960"/>
          </w:tblGrid>
        </w:tblGridChange>
      </w:tblGrid>
      <w:tr>
        <w:trPr>
          <w:cantSplit w:val="0"/>
          <w:trHeight w:val="1567.17400000000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br w:type="textWrapping"/>
              <w:t xml:space="preserve">First Name</w:t>
            </w:r>
          </w:p>
          <w:p w:rsidR="00000000" w:rsidDel="00000000" w:rsidP="00000000" w:rsidRDefault="00000000" w:rsidRPr="00000000" w14:paraId="0000000A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rtl w:val="0"/>
              </w:rPr>
              <w:t xml:space="preserve">Please ensure each numbered column is used for individual party members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Please indicate whether you require a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3d85c6"/>
                <w:rtl w:val="0"/>
              </w:rPr>
              <w:t xml:space="preserve">male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or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cc0000"/>
                <w:rtl w:val="0"/>
              </w:rPr>
              <w:t xml:space="preserve">female 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costume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Height (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in feet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Collar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hest/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ust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(ladies -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u w:val="single"/>
                <w:rtl w:val="0"/>
              </w:rPr>
              <w:t xml:space="preserve">not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your bra size, true bust size please)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Waist</w:t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(in line with belly button)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H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ips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cross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ack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8.08000000000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ape to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W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aist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uter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rm to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W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rist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Around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rm (bicep)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color w:val="cc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Waist to Ground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cc0000"/>
                <w:sz w:val="20"/>
                <w:szCs w:val="20"/>
                <w:rtl w:val="0"/>
              </w:rPr>
              <w:t xml:space="preserve">(female costume only)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I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nside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L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eg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Inside Leg to Below Knee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0000"/>
                <w:sz w:val="20"/>
                <w:szCs w:val="20"/>
                <w:rtl w:val="0"/>
              </w:rPr>
              <w:t xml:space="preserve">(breeches only - if required)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3.08000000000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Around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alf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Head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ircumference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Shoe Size (Only if required)*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firstLine="72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Please return this completed form to </w:t>
      </w:r>
      <w:hyperlink r:id="rId7">
        <w:r w:rsidDel="00000000" w:rsidR="00000000" w:rsidRPr="00000000">
          <w:rPr>
            <w:rFonts w:ascii="Merriweather" w:cs="Merriweather" w:eastAsia="Merriweather" w:hAnsi="Merriweather"/>
            <w:b w:val="1"/>
            <w:sz w:val="24"/>
            <w:szCs w:val="24"/>
            <w:rtl w:val="0"/>
          </w:rPr>
          <w:t xml:space="preserve">enquiries@baththeatrical.com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0A7">
      <w:pPr>
        <w:ind w:firstLine="72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Tel: (01373) 472786</w:t>
      </w:r>
    </w:p>
    <w:p w:rsidR="00000000" w:rsidDel="00000000" w:rsidP="00000000" w:rsidRDefault="00000000" w:rsidRPr="00000000" w14:paraId="000000A8">
      <w:pPr>
        <w:ind w:firstLine="72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firstLine="720"/>
        <w:jc w:val="center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We have a small selection of shoes so cannot guarantee we can provide them. We do however have a large selection of men’s tall boots. Shoes/boots are charged separately to the costume hire.</w:t>
      </w:r>
    </w:p>
    <w:sectPr>
      <w:pgSz w:h="16838" w:w="11906" w:orient="portrait"/>
      <w:pgMar w:bottom="567" w:top="567" w:left="284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4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00" w:line="276" w:lineRule="auto"/>
    </w:pPr>
    <w:rPr>
      <w:rFonts w:ascii="Arial" w:cs="Arial" w:eastAsia="Arial" w:hAnsi="Arial"/>
      <w:b w:val="1"/>
      <w:color w:val="000000"/>
    </w:rPr>
  </w:style>
  <w:style w:type="paragraph" w:styleId="Heading2">
    <w:name w:val="heading 2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00" w:line="276" w:lineRule="auto"/>
      <w:jc w:val="center"/>
    </w:pPr>
    <w:rPr>
      <w:b w:val="1"/>
      <w:color w:val="0000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enquiries@baththeatrica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